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8D407" w14:textId="77777777" w:rsidR="00771C19" w:rsidRPr="002A7EED" w:rsidRDefault="00771C19" w:rsidP="00771C19">
      <w:pPr>
        <w:pStyle w:val="Default"/>
        <w:rPr>
          <w:rFonts w:ascii="Arial" w:hAnsi="Arial" w:cs="Arial"/>
        </w:rPr>
      </w:pPr>
      <w:proofErr w:type="spellStart"/>
      <w:r>
        <w:rPr>
          <w:rFonts w:ascii="Arial" w:hAnsi="Arial"/>
        </w:rPr>
        <w:t>Blechexpo</w:t>
      </w:r>
      <w:proofErr w:type="spellEnd"/>
      <w:r>
        <w:rPr>
          <w:rFonts w:ascii="Arial" w:hAnsi="Arial"/>
        </w:rPr>
        <w:t xml:space="preserve"> press folder 2017, October 2017 </w:t>
      </w:r>
    </w:p>
    <w:p w14:paraId="181AF27A" w14:textId="77777777" w:rsidR="00771C19" w:rsidRPr="002A7EED" w:rsidRDefault="00771C19" w:rsidP="00771C19">
      <w:pPr>
        <w:pStyle w:val="Default"/>
        <w:rPr>
          <w:rFonts w:ascii="Arial" w:hAnsi="Arial" w:cs="Arial"/>
        </w:rPr>
      </w:pPr>
      <w:r>
        <w:rPr>
          <w:rFonts w:ascii="Arial" w:hAnsi="Arial"/>
        </w:rPr>
        <w:t>Press release 6</w:t>
      </w:r>
    </w:p>
    <w:p w14:paraId="5CD4F561" w14:textId="77777777" w:rsidR="00771C19" w:rsidRPr="002A7EED" w:rsidRDefault="00771C19" w:rsidP="00771C19">
      <w:pPr>
        <w:pStyle w:val="Default"/>
        <w:rPr>
          <w:rFonts w:ascii="Arial" w:hAnsi="Arial" w:cs="Arial"/>
        </w:rPr>
      </w:pPr>
    </w:p>
    <w:p w14:paraId="70D679E1" w14:textId="77777777" w:rsidR="00771C19" w:rsidRPr="002A7EED" w:rsidRDefault="00771C19" w:rsidP="00771C19">
      <w:pPr>
        <w:spacing w:line="24" w:lineRule="atLeast"/>
        <w:ind w:right="2551"/>
        <w:rPr>
          <w:rFonts w:ascii="Arial" w:hAnsi="Arial" w:cs="Arial"/>
          <w:b/>
          <w:bCs/>
        </w:rPr>
      </w:pPr>
      <w:r>
        <w:br/>
      </w:r>
      <w:r>
        <w:rPr>
          <w:rFonts w:ascii="Arial" w:hAnsi="Arial"/>
          <w:b/>
        </w:rPr>
        <w:t>AMADA HG-ATC press brake</w:t>
      </w:r>
      <w:r>
        <w:br/>
      </w:r>
      <w:proofErr w:type="gramStart"/>
      <w:r>
        <w:rPr>
          <w:rFonts w:ascii="Arial" w:hAnsi="Arial"/>
          <w:b/>
          <w:sz w:val="32"/>
        </w:rPr>
        <w:t>Automated</w:t>
      </w:r>
      <w:proofErr w:type="gramEnd"/>
      <w:r>
        <w:rPr>
          <w:rFonts w:ascii="Arial" w:hAnsi="Arial"/>
          <w:b/>
          <w:sz w:val="32"/>
        </w:rPr>
        <w:t xml:space="preserve"> bending</w:t>
      </w:r>
    </w:p>
    <w:p w14:paraId="6F0E9F4D" w14:textId="77777777" w:rsidR="00771C19" w:rsidRDefault="00771C19" w:rsidP="00771C19">
      <w:pPr>
        <w:widowControl w:val="0"/>
        <w:spacing w:after="0" w:line="240" w:lineRule="auto"/>
        <w:ind w:right="3118"/>
        <w:rPr>
          <w:rFonts w:ascii="Arial" w:hAnsi="Arial"/>
          <w:b/>
        </w:rPr>
      </w:pPr>
      <w:r w:rsidRPr="00AD699D">
        <w:rPr>
          <w:rFonts w:ascii="Arial" w:hAnsi="Arial"/>
          <w:b/>
        </w:rPr>
        <w:t>The fully automatic tool changers (ATC) in AMADA's HG press brakes cut setup times drastically compared to conventional systems. This maximizes manufacturing efficiency, especially in the case of sma</w:t>
      </w:r>
      <w:bookmarkStart w:id="0" w:name="_GoBack"/>
      <w:bookmarkEnd w:id="0"/>
      <w:r w:rsidRPr="00AD699D">
        <w:rPr>
          <w:rFonts w:ascii="Arial" w:hAnsi="Arial"/>
          <w:b/>
        </w:rPr>
        <w:t>ll runs of complex components demanding correspondingly frequent tool changes.</w:t>
      </w:r>
    </w:p>
    <w:p w14:paraId="1F0242D6" w14:textId="77777777" w:rsidR="00771C19" w:rsidRPr="002A7EED" w:rsidRDefault="00771C19" w:rsidP="00771C19">
      <w:pPr>
        <w:widowControl w:val="0"/>
        <w:spacing w:after="0" w:line="240" w:lineRule="auto"/>
        <w:ind w:right="3118"/>
        <w:rPr>
          <w:rFonts w:ascii="Arial" w:hAnsi="Arial" w:cs="Arial"/>
        </w:rPr>
      </w:pPr>
    </w:p>
    <w:p w14:paraId="34CADAF1" w14:textId="77777777" w:rsidR="00771C19" w:rsidRPr="002A7EED" w:rsidRDefault="00771C19" w:rsidP="00771C19">
      <w:pPr>
        <w:spacing w:line="240" w:lineRule="auto"/>
        <w:ind w:right="2551"/>
        <w:rPr>
          <w:rFonts w:ascii="Arial" w:hAnsi="Arial" w:cs="Arial"/>
          <w:b/>
          <w:bCs/>
        </w:rPr>
      </w:pPr>
      <w:r>
        <w:rPr>
          <w:rFonts w:ascii="Arial" w:hAnsi="Arial"/>
        </w:rPr>
        <w:t xml:space="preserve">With the HG-1003ATC and HG-2204ATC, AMADA supplies two press brakes of different sizes and forces that provide the right solution for nearly every application. Both of these systems are equipped with an Automatic Tool Changer (ATC). This takes all the upper and lower tools from the magazine and places them in exactly the required position in the press in a matter of seconds. The automatic tool changer cuts setup times by a good 70 percent compared with conventional systems. At an HG-1003ATC, for instance, it is possible to install a total of 32 tools in just 36 seconds. </w:t>
      </w:r>
    </w:p>
    <w:p w14:paraId="653E292A" w14:textId="77777777" w:rsidR="00771C19" w:rsidRPr="002A7EED" w:rsidRDefault="00771C19" w:rsidP="00771C19">
      <w:pPr>
        <w:spacing w:line="240" w:lineRule="auto"/>
        <w:ind w:right="2551"/>
        <w:rPr>
          <w:rFonts w:ascii="Arial" w:hAnsi="Arial" w:cs="Arial"/>
          <w:b/>
          <w:bCs/>
        </w:rPr>
      </w:pPr>
      <w:r>
        <w:rPr>
          <w:rFonts w:ascii="Arial" w:hAnsi="Arial"/>
          <w:b/>
        </w:rPr>
        <w:t>Ideal even for single items</w:t>
      </w:r>
      <w:r>
        <w:br/>
      </w:r>
      <w:proofErr w:type="gramStart"/>
      <w:r>
        <w:rPr>
          <w:rFonts w:ascii="Arial" w:hAnsi="Arial"/>
        </w:rPr>
        <w:t>This</w:t>
      </w:r>
      <w:proofErr w:type="gramEnd"/>
      <w:r>
        <w:rPr>
          <w:rFonts w:ascii="Arial" w:hAnsi="Arial"/>
        </w:rPr>
        <w:t xml:space="preserve"> means that in practice, the entire setup process can be performed in a period of just 20 seconds to three minutes, compared with an average of some 40 minutes on conventional systems. A single HG press brake with Automatic Tool Changer (ATC) can therefore easily replace two conventional machines requiring manual setup. This applies both for the HG-1003ATC with a press force of 100 </w:t>
      </w:r>
      <w:proofErr w:type="spellStart"/>
      <w:r>
        <w:rPr>
          <w:rFonts w:ascii="Arial" w:hAnsi="Arial"/>
        </w:rPr>
        <w:t>tonnes</w:t>
      </w:r>
      <w:proofErr w:type="spellEnd"/>
      <w:r>
        <w:rPr>
          <w:rFonts w:ascii="Arial" w:hAnsi="Arial"/>
        </w:rPr>
        <w:t xml:space="preserve"> and a beam width of three meters and for the larger HG 2204 ATC with a press force of 220 </w:t>
      </w:r>
      <w:proofErr w:type="spellStart"/>
      <w:r>
        <w:rPr>
          <w:rFonts w:ascii="Arial" w:hAnsi="Arial"/>
        </w:rPr>
        <w:t>tonnes</w:t>
      </w:r>
      <w:proofErr w:type="spellEnd"/>
      <w:r>
        <w:rPr>
          <w:rFonts w:ascii="Arial" w:hAnsi="Arial"/>
        </w:rPr>
        <w:t xml:space="preserve"> and a beam width of four meters. Both systems are therefore perfect for short runs with frequently changing parts, and especially for complex components even when manufactured as single items. What is more, all </w:t>
      </w:r>
      <w:proofErr w:type="gramStart"/>
      <w:r>
        <w:rPr>
          <w:rFonts w:ascii="Arial" w:hAnsi="Arial"/>
        </w:rPr>
        <w:t>the</w:t>
      </w:r>
      <w:proofErr w:type="gramEnd"/>
      <w:r>
        <w:rPr>
          <w:rFonts w:ascii="Arial" w:hAnsi="Arial"/>
        </w:rPr>
        <w:t xml:space="preserve"> tools are safely stored away in the Automatic Tool Changer (ATC) and the risk of damage, for example when they are removed or installed, is eliminated. </w:t>
      </w:r>
    </w:p>
    <w:p w14:paraId="1CBE1364" w14:textId="77777777" w:rsidR="00771C19" w:rsidRPr="002A7EED" w:rsidRDefault="00771C19" w:rsidP="00771C19">
      <w:pPr>
        <w:spacing w:after="0" w:line="240" w:lineRule="auto"/>
        <w:ind w:right="2551"/>
        <w:rPr>
          <w:rFonts w:ascii="Arial" w:hAnsi="Arial" w:cs="Arial"/>
        </w:rPr>
      </w:pPr>
      <w:r>
        <w:rPr>
          <w:rFonts w:ascii="Arial" w:hAnsi="Arial"/>
          <w:b/>
        </w:rPr>
        <w:t>Absolute reproducibility</w:t>
      </w:r>
      <w:r>
        <w:br/>
      </w:r>
      <w:r>
        <w:rPr>
          <w:rFonts w:ascii="Arial" w:hAnsi="Arial"/>
        </w:rPr>
        <w:t>Both the HG-1003ATC and the HG-2204ATC are controlled using the VPSS Bend 3i software. When the required component has been loaded, the software automatically selects the appropriate machine model and calculates the ideal bending sequence and corresponding routing. All the programs are stored and can be called up again at any time. This means: Even the first component of a restarted series is produced in flawless top quality without any need for readjustments or detailed adaptations at the tool or the machine.</w:t>
      </w:r>
    </w:p>
    <w:p w14:paraId="42FAA2B8" w14:textId="77777777" w:rsidR="00771C19" w:rsidRPr="002A7EED" w:rsidRDefault="00771C19" w:rsidP="00771C19">
      <w:pPr>
        <w:spacing w:line="240" w:lineRule="auto"/>
        <w:ind w:right="2551"/>
        <w:rPr>
          <w:rFonts w:ascii="Arial" w:hAnsi="Arial" w:cs="Arial"/>
        </w:rPr>
      </w:pPr>
    </w:p>
    <w:p w14:paraId="244139F2" w14:textId="77777777" w:rsidR="00771C19" w:rsidRPr="002A7EED" w:rsidRDefault="00771C19" w:rsidP="00771C19">
      <w:pPr>
        <w:spacing w:line="24" w:lineRule="atLeast"/>
        <w:ind w:right="3130"/>
        <w:rPr>
          <w:rFonts w:ascii="Arial" w:hAnsi="Arial" w:cs="Arial"/>
        </w:rPr>
      </w:pPr>
      <w:r>
        <w:rPr>
          <w:rFonts w:ascii="Arial" w:hAnsi="Arial"/>
          <w:i/>
        </w:rPr>
        <w:t>approx. 2,600 characters</w:t>
      </w:r>
    </w:p>
    <w:p w14:paraId="7558CF3B" w14:textId="77777777" w:rsidR="00771C19" w:rsidRPr="002A7EED" w:rsidRDefault="00771C19" w:rsidP="00771C19">
      <w:pPr>
        <w:spacing w:line="24" w:lineRule="atLeast"/>
        <w:ind w:right="2551"/>
        <w:rPr>
          <w:rFonts w:ascii="Arial" w:hAnsi="Arial" w:cs="Arial"/>
        </w:rPr>
      </w:pPr>
    </w:p>
    <w:p w14:paraId="6B12EDDC" w14:textId="77777777" w:rsidR="00771C19" w:rsidRDefault="00771C19" w:rsidP="00771C19">
      <w:pPr>
        <w:spacing w:line="24" w:lineRule="atLeast"/>
        <w:ind w:right="2551"/>
        <w:rPr>
          <w:rFonts w:ascii="Arial" w:hAnsi="Arial" w:cs="Arial"/>
        </w:rPr>
      </w:pPr>
    </w:p>
    <w:p w14:paraId="503C129F" w14:textId="77777777" w:rsidR="00771C19" w:rsidRDefault="00771C19" w:rsidP="00771C19">
      <w:pPr>
        <w:spacing w:line="24" w:lineRule="atLeast"/>
        <w:ind w:right="2551"/>
        <w:rPr>
          <w:rFonts w:ascii="Arial" w:hAnsi="Arial" w:cs="Arial"/>
        </w:rPr>
      </w:pPr>
    </w:p>
    <w:p w14:paraId="2BA347C9" w14:textId="77777777" w:rsidR="00771C19" w:rsidRDefault="00771C19" w:rsidP="00771C19">
      <w:pPr>
        <w:spacing w:line="24" w:lineRule="atLeast"/>
        <w:ind w:right="2551"/>
        <w:rPr>
          <w:rFonts w:ascii="Arial" w:hAnsi="Arial" w:cs="Arial"/>
        </w:rPr>
      </w:pPr>
    </w:p>
    <w:p w14:paraId="3205C4AF" w14:textId="77777777" w:rsidR="00771C19" w:rsidRDefault="00771C19" w:rsidP="00771C19">
      <w:pPr>
        <w:spacing w:line="24" w:lineRule="atLeast"/>
        <w:ind w:right="2551"/>
        <w:rPr>
          <w:rFonts w:ascii="Arial" w:hAnsi="Arial" w:cs="Arial"/>
        </w:rPr>
      </w:pPr>
    </w:p>
    <w:p w14:paraId="22573F2C" w14:textId="77777777" w:rsidR="00771C19" w:rsidRPr="00363326" w:rsidRDefault="00771C19" w:rsidP="00771C19">
      <w:pPr>
        <w:spacing w:line="24" w:lineRule="atLeast"/>
        <w:ind w:right="2551"/>
        <w:rPr>
          <w:rFonts w:ascii="Arial" w:hAnsi="Arial" w:cs="Arial"/>
          <w:b/>
        </w:rPr>
      </w:pPr>
      <w:r>
        <w:rPr>
          <w:rFonts w:ascii="Arial" w:hAnsi="Arial" w:cs="Arial"/>
          <w:b/>
        </w:rPr>
        <w:lastRenderedPageBreak/>
        <w:t>Technical data</w:t>
      </w:r>
      <w:r w:rsidRPr="00363326">
        <w:rPr>
          <w:rFonts w:ascii="Arial" w:hAnsi="Arial" w:cs="Arial"/>
          <w:b/>
        </w:rPr>
        <w:t xml:space="preserve"> HG-1003ATC</w:t>
      </w:r>
      <w:r w:rsidRPr="00363326">
        <w:rPr>
          <w:rFonts w:ascii="Arial" w:hAnsi="Arial" w:cs="Arial"/>
          <w:b/>
        </w:rPr>
        <w:br/>
      </w:r>
    </w:p>
    <w:tbl>
      <w:tblPr>
        <w:tblW w:w="0" w:type="auto"/>
        <w:tblInd w:w="108" w:type="dxa"/>
        <w:tblBorders>
          <w:insideH w:val="single" w:sz="4" w:space="0" w:color="7F7F7F"/>
          <w:insideV w:val="single" w:sz="4" w:space="0" w:color="7F7F7F"/>
        </w:tblBorders>
        <w:tblLook w:val="00A0" w:firstRow="1" w:lastRow="0" w:firstColumn="1" w:lastColumn="0" w:noHBand="0" w:noVBand="0"/>
      </w:tblPr>
      <w:tblGrid>
        <w:gridCol w:w="3828"/>
        <w:gridCol w:w="2976"/>
      </w:tblGrid>
      <w:tr w:rsidR="00771C19" w:rsidRPr="007C5FFA" w14:paraId="1B3FFA5E" w14:textId="77777777" w:rsidTr="00165BC3">
        <w:trPr>
          <w:trHeight w:val="703"/>
        </w:trPr>
        <w:tc>
          <w:tcPr>
            <w:tcW w:w="3828" w:type="dxa"/>
            <w:vAlign w:val="center"/>
          </w:tcPr>
          <w:p w14:paraId="081F4D69" w14:textId="77777777" w:rsidR="00771C19" w:rsidRPr="009A46E3" w:rsidRDefault="00771C19" w:rsidP="00165BC3">
            <w:pPr>
              <w:pStyle w:val="Default"/>
              <w:rPr>
                <w:rFonts w:ascii="Arial" w:hAnsi="Arial"/>
                <w:iCs/>
                <w:sz w:val="22"/>
                <w:szCs w:val="22"/>
              </w:rPr>
            </w:pPr>
            <w:r w:rsidRPr="009A46E3">
              <w:rPr>
                <w:rFonts w:ascii="Arial" w:hAnsi="Arial"/>
                <w:sz w:val="22"/>
              </w:rPr>
              <w:t>Press force</w:t>
            </w:r>
          </w:p>
        </w:tc>
        <w:tc>
          <w:tcPr>
            <w:tcW w:w="2976" w:type="dxa"/>
            <w:vAlign w:val="center"/>
          </w:tcPr>
          <w:p w14:paraId="33E96121" w14:textId="77777777" w:rsidR="00771C19" w:rsidRPr="009A46E3" w:rsidRDefault="00771C19" w:rsidP="00165BC3">
            <w:pPr>
              <w:pStyle w:val="Default"/>
              <w:rPr>
                <w:rFonts w:ascii="Arial" w:hAnsi="Arial"/>
                <w:iCs/>
                <w:sz w:val="22"/>
                <w:szCs w:val="22"/>
              </w:rPr>
            </w:pPr>
            <w:r>
              <w:rPr>
                <w:rFonts w:ascii="Arial" w:hAnsi="Arial"/>
                <w:sz w:val="22"/>
              </w:rPr>
              <w:t>1</w:t>
            </w:r>
            <w:r w:rsidRPr="009A46E3">
              <w:rPr>
                <w:rFonts w:ascii="Arial" w:hAnsi="Arial"/>
                <w:sz w:val="22"/>
              </w:rPr>
              <w:t xml:space="preserve">000 </w:t>
            </w:r>
            <w:proofErr w:type="spellStart"/>
            <w:r w:rsidRPr="009A46E3">
              <w:rPr>
                <w:rFonts w:ascii="Arial" w:hAnsi="Arial"/>
                <w:sz w:val="22"/>
              </w:rPr>
              <w:t>kN</w:t>
            </w:r>
            <w:proofErr w:type="spellEnd"/>
          </w:p>
        </w:tc>
      </w:tr>
      <w:tr w:rsidR="00771C19" w:rsidRPr="007C5FFA" w14:paraId="1F86909C" w14:textId="77777777" w:rsidTr="00165BC3">
        <w:trPr>
          <w:trHeight w:val="671"/>
        </w:trPr>
        <w:tc>
          <w:tcPr>
            <w:tcW w:w="3828" w:type="dxa"/>
            <w:vAlign w:val="center"/>
          </w:tcPr>
          <w:p w14:paraId="0074B7A7" w14:textId="77777777" w:rsidR="00771C19" w:rsidRPr="009A46E3" w:rsidRDefault="00771C19" w:rsidP="00165BC3">
            <w:pPr>
              <w:pStyle w:val="Default"/>
              <w:rPr>
                <w:rFonts w:ascii="Arial" w:hAnsi="Arial"/>
                <w:iCs/>
                <w:sz w:val="22"/>
                <w:szCs w:val="22"/>
              </w:rPr>
            </w:pPr>
            <w:r w:rsidRPr="009A46E3">
              <w:rPr>
                <w:rFonts w:ascii="Arial" w:hAnsi="Arial"/>
                <w:sz w:val="22"/>
              </w:rPr>
              <w:t>Press beam length</w:t>
            </w:r>
          </w:p>
        </w:tc>
        <w:tc>
          <w:tcPr>
            <w:tcW w:w="2976" w:type="dxa"/>
            <w:vAlign w:val="center"/>
          </w:tcPr>
          <w:p w14:paraId="18B62A6F" w14:textId="77777777" w:rsidR="00771C19" w:rsidRPr="009A46E3" w:rsidRDefault="00771C19" w:rsidP="00165BC3">
            <w:pPr>
              <w:pStyle w:val="Default"/>
              <w:rPr>
                <w:rFonts w:ascii="Arial" w:hAnsi="Arial"/>
                <w:iCs/>
                <w:sz w:val="22"/>
                <w:szCs w:val="22"/>
              </w:rPr>
            </w:pPr>
            <w:r>
              <w:rPr>
                <w:rFonts w:ascii="Arial" w:hAnsi="Arial"/>
                <w:sz w:val="22"/>
              </w:rPr>
              <w:t>3</w:t>
            </w:r>
            <w:r w:rsidRPr="009A46E3">
              <w:rPr>
                <w:rFonts w:ascii="Arial" w:hAnsi="Arial"/>
                <w:sz w:val="22"/>
              </w:rPr>
              <w:t>000 mm</w:t>
            </w:r>
          </w:p>
        </w:tc>
      </w:tr>
      <w:tr w:rsidR="00771C19" w:rsidRPr="007C5FFA" w14:paraId="36F7C55B" w14:textId="77777777" w:rsidTr="00165BC3">
        <w:trPr>
          <w:trHeight w:val="457"/>
        </w:trPr>
        <w:tc>
          <w:tcPr>
            <w:tcW w:w="3828" w:type="dxa"/>
            <w:vAlign w:val="center"/>
          </w:tcPr>
          <w:p w14:paraId="08667D11" w14:textId="77777777" w:rsidR="00771C19" w:rsidRPr="009A46E3" w:rsidRDefault="00771C19" w:rsidP="00165BC3">
            <w:pPr>
              <w:pStyle w:val="Default"/>
              <w:rPr>
                <w:rFonts w:ascii="Arial" w:hAnsi="Arial"/>
                <w:iCs/>
                <w:sz w:val="22"/>
                <w:szCs w:val="22"/>
              </w:rPr>
            </w:pPr>
            <w:r w:rsidRPr="009A46E3">
              <w:rPr>
                <w:rFonts w:ascii="Arial" w:hAnsi="Arial"/>
                <w:sz w:val="22"/>
              </w:rPr>
              <w:t>Magazines for punches / dies</w:t>
            </w:r>
          </w:p>
        </w:tc>
        <w:tc>
          <w:tcPr>
            <w:tcW w:w="2976" w:type="dxa"/>
            <w:vAlign w:val="center"/>
          </w:tcPr>
          <w:p w14:paraId="5ED89C79" w14:textId="77777777" w:rsidR="00771C19" w:rsidRPr="009A46E3" w:rsidRDefault="00771C19" w:rsidP="00165BC3">
            <w:pPr>
              <w:pStyle w:val="Default"/>
              <w:rPr>
                <w:rFonts w:ascii="Arial" w:hAnsi="Arial"/>
                <w:iCs/>
                <w:sz w:val="22"/>
                <w:szCs w:val="22"/>
              </w:rPr>
            </w:pPr>
            <w:r w:rsidRPr="009A46E3">
              <w:rPr>
                <w:rFonts w:ascii="Arial" w:hAnsi="Arial"/>
                <w:sz w:val="22"/>
              </w:rPr>
              <w:t>15/18</w:t>
            </w:r>
          </w:p>
        </w:tc>
      </w:tr>
      <w:tr w:rsidR="00771C19" w:rsidRPr="007C5FFA" w14:paraId="5F3545A1" w14:textId="77777777" w:rsidTr="00165BC3">
        <w:trPr>
          <w:trHeight w:val="694"/>
        </w:trPr>
        <w:tc>
          <w:tcPr>
            <w:tcW w:w="3828" w:type="dxa"/>
            <w:vAlign w:val="center"/>
          </w:tcPr>
          <w:p w14:paraId="5A5B0BB9" w14:textId="77777777" w:rsidR="00771C19" w:rsidRPr="009A46E3" w:rsidRDefault="00771C19" w:rsidP="00165BC3">
            <w:pPr>
              <w:pStyle w:val="Default"/>
              <w:rPr>
                <w:rFonts w:ascii="Arial" w:hAnsi="Arial"/>
                <w:iCs/>
                <w:sz w:val="22"/>
                <w:szCs w:val="22"/>
              </w:rPr>
            </w:pPr>
            <w:r w:rsidRPr="009A46E3">
              <w:rPr>
                <w:rFonts w:ascii="Arial" w:hAnsi="Arial"/>
                <w:sz w:val="22"/>
              </w:rPr>
              <w:t>Maximum tool capacity</w:t>
            </w:r>
          </w:p>
        </w:tc>
        <w:tc>
          <w:tcPr>
            <w:tcW w:w="2976" w:type="dxa"/>
            <w:vAlign w:val="center"/>
          </w:tcPr>
          <w:p w14:paraId="71DDA5F9" w14:textId="77777777" w:rsidR="00771C19" w:rsidRPr="009A46E3" w:rsidRDefault="00771C19" w:rsidP="00165BC3">
            <w:pPr>
              <w:pStyle w:val="Default"/>
              <w:rPr>
                <w:rFonts w:ascii="Arial" w:hAnsi="Arial"/>
                <w:iCs/>
                <w:sz w:val="22"/>
                <w:szCs w:val="22"/>
              </w:rPr>
            </w:pPr>
            <w:r w:rsidRPr="009A46E3">
              <w:rPr>
                <w:rFonts w:ascii="Arial" w:hAnsi="Arial"/>
                <w:sz w:val="22"/>
              </w:rPr>
              <w:t>26,400 mm</w:t>
            </w:r>
          </w:p>
        </w:tc>
      </w:tr>
      <w:tr w:rsidR="00771C19" w:rsidRPr="007C5FFA" w14:paraId="069B26A7" w14:textId="77777777" w:rsidTr="00165BC3">
        <w:trPr>
          <w:trHeight w:val="527"/>
        </w:trPr>
        <w:tc>
          <w:tcPr>
            <w:tcW w:w="3828" w:type="dxa"/>
            <w:vAlign w:val="center"/>
          </w:tcPr>
          <w:p w14:paraId="19BD1B37" w14:textId="77777777" w:rsidR="00771C19" w:rsidRPr="009A46E3" w:rsidRDefault="00771C19" w:rsidP="00165BC3">
            <w:pPr>
              <w:pStyle w:val="Default"/>
              <w:rPr>
                <w:rFonts w:ascii="Arial" w:hAnsi="Arial"/>
                <w:iCs/>
                <w:sz w:val="22"/>
                <w:szCs w:val="22"/>
              </w:rPr>
            </w:pPr>
            <w:r w:rsidRPr="009A46E3">
              <w:rPr>
                <w:rFonts w:ascii="Arial" w:hAnsi="Arial"/>
                <w:sz w:val="22"/>
              </w:rPr>
              <w:t>Maximum length of single tool</w:t>
            </w:r>
          </w:p>
        </w:tc>
        <w:tc>
          <w:tcPr>
            <w:tcW w:w="2976" w:type="dxa"/>
            <w:vAlign w:val="center"/>
          </w:tcPr>
          <w:p w14:paraId="06C9CBC6" w14:textId="77777777" w:rsidR="00771C19" w:rsidRPr="009A46E3" w:rsidRDefault="00771C19" w:rsidP="00165BC3">
            <w:pPr>
              <w:pStyle w:val="Default"/>
              <w:rPr>
                <w:rFonts w:ascii="Arial" w:hAnsi="Arial"/>
                <w:iCs/>
                <w:sz w:val="22"/>
                <w:szCs w:val="22"/>
              </w:rPr>
            </w:pPr>
            <w:r w:rsidRPr="009A46E3">
              <w:rPr>
                <w:rFonts w:ascii="Arial" w:hAnsi="Arial"/>
                <w:sz w:val="22"/>
              </w:rPr>
              <w:t>113 m/min</w:t>
            </w:r>
          </w:p>
        </w:tc>
      </w:tr>
      <w:tr w:rsidR="00771C19" w:rsidRPr="007C5FFA" w14:paraId="017889F1" w14:textId="77777777" w:rsidTr="00165BC3">
        <w:trPr>
          <w:trHeight w:val="651"/>
        </w:trPr>
        <w:tc>
          <w:tcPr>
            <w:tcW w:w="3828" w:type="dxa"/>
            <w:vAlign w:val="center"/>
          </w:tcPr>
          <w:p w14:paraId="09267F3B" w14:textId="77777777" w:rsidR="00771C19" w:rsidRPr="009A46E3" w:rsidRDefault="00771C19" w:rsidP="00165BC3">
            <w:pPr>
              <w:pStyle w:val="Default"/>
              <w:rPr>
                <w:rFonts w:ascii="Arial" w:hAnsi="Arial"/>
                <w:sz w:val="22"/>
              </w:rPr>
            </w:pPr>
            <w:r w:rsidRPr="009A46E3">
              <w:rPr>
                <w:rFonts w:ascii="Arial" w:hAnsi="Arial"/>
                <w:sz w:val="22"/>
              </w:rPr>
              <w:t>Automatically driven foot pedal</w:t>
            </w:r>
          </w:p>
        </w:tc>
        <w:tc>
          <w:tcPr>
            <w:tcW w:w="2976" w:type="dxa"/>
            <w:vAlign w:val="center"/>
          </w:tcPr>
          <w:p w14:paraId="24EBB481" w14:textId="77777777" w:rsidR="00771C19" w:rsidRPr="009A46E3" w:rsidRDefault="00771C19" w:rsidP="00165BC3">
            <w:pPr>
              <w:pStyle w:val="Default"/>
              <w:rPr>
                <w:rFonts w:ascii="Arial" w:hAnsi="Arial"/>
                <w:sz w:val="22"/>
              </w:rPr>
            </w:pPr>
            <w:r w:rsidRPr="009A46E3">
              <w:rPr>
                <w:rFonts w:ascii="Arial" w:hAnsi="Arial"/>
                <w:sz w:val="22"/>
              </w:rPr>
              <w:t>Standard</w:t>
            </w:r>
          </w:p>
        </w:tc>
      </w:tr>
      <w:tr w:rsidR="00771C19" w:rsidRPr="007C5FFA" w14:paraId="68A01CE4" w14:textId="77777777" w:rsidTr="00165BC3">
        <w:trPr>
          <w:trHeight w:val="651"/>
        </w:trPr>
        <w:tc>
          <w:tcPr>
            <w:tcW w:w="3828" w:type="dxa"/>
            <w:vAlign w:val="center"/>
          </w:tcPr>
          <w:p w14:paraId="08508433" w14:textId="77777777" w:rsidR="00771C19" w:rsidRPr="00A8163A" w:rsidRDefault="00771C19" w:rsidP="00165BC3">
            <w:pPr>
              <w:pStyle w:val="Default"/>
              <w:rPr>
                <w:rFonts w:ascii="Arial" w:hAnsi="Arial"/>
                <w:sz w:val="22"/>
              </w:rPr>
            </w:pPr>
            <w:r w:rsidRPr="00A8163A">
              <w:rPr>
                <w:rFonts w:ascii="Arial" w:hAnsi="Arial"/>
                <w:sz w:val="22"/>
              </w:rPr>
              <w:t xml:space="preserve">Active angle </w:t>
            </w:r>
            <w:r>
              <w:rPr>
                <w:rFonts w:ascii="Arial" w:hAnsi="Arial"/>
                <w:sz w:val="22"/>
              </w:rPr>
              <w:t>measurement</w:t>
            </w:r>
            <w:r w:rsidRPr="00A8163A">
              <w:rPr>
                <w:rFonts w:ascii="Arial" w:hAnsi="Arial"/>
                <w:sz w:val="22"/>
              </w:rPr>
              <w:t xml:space="preserve"> system</w:t>
            </w:r>
          </w:p>
        </w:tc>
        <w:tc>
          <w:tcPr>
            <w:tcW w:w="2976" w:type="dxa"/>
            <w:vAlign w:val="center"/>
          </w:tcPr>
          <w:p w14:paraId="13EC3B00" w14:textId="77777777" w:rsidR="00771C19" w:rsidRPr="00A8163A" w:rsidRDefault="00771C19" w:rsidP="00165BC3">
            <w:pPr>
              <w:pStyle w:val="Default"/>
              <w:rPr>
                <w:rFonts w:ascii="Arial" w:hAnsi="Arial"/>
                <w:sz w:val="22"/>
              </w:rPr>
            </w:pPr>
            <w:r w:rsidRPr="00A8163A">
              <w:rPr>
                <w:rFonts w:ascii="Arial" w:hAnsi="Arial"/>
                <w:sz w:val="22"/>
              </w:rPr>
              <w:t>Bi-S</w:t>
            </w:r>
          </w:p>
        </w:tc>
      </w:tr>
    </w:tbl>
    <w:p w14:paraId="61814DA0" w14:textId="77777777" w:rsidR="00771C19" w:rsidRDefault="00771C19" w:rsidP="00771C19">
      <w:pPr>
        <w:spacing w:line="24" w:lineRule="atLeast"/>
        <w:ind w:right="2551"/>
        <w:rPr>
          <w:rFonts w:ascii="Arial" w:hAnsi="Arial" w:cs="Arial"/>
        </w:rPr>
      </w:pPr>
    </w:p>
    <w:p w14:paraId="388BDFC6" w14:textId="77777777" w:rsidR="00771C19" w:rsidRDefault="00771C19" w:rsidP="00771C19">
      <w:pPr>
        <w:tabs>
          <w:tab w:val="left" w:pos="5940"/>
        </w:tabs>
        <w:spacing w:line="24" w:lineRule="atLeast"/>
        <w:ind w:right="2592"/>
        <w:rPr>
          <w:rFonts w:ascii="Arial" w:hAnsi="Arial"/>
          <w:b/>
        </w:rPr>
      </w:pPr>
    </w:p>
    <w:p w14:paraId="691470F0" w14:textId="77777777" w:rsidR="00771C19" w:rsidRPr="002A7EED" w:rsidRDefault="00771C19" w:rsidP="00771C19">
      <w:pPr>
        <w:tabs>
          <w:tab w:val="left" w:pos="5940"/>
        </w:tabs>
        <w:spacing w:line="24" w:lineRule="atLeast"/>
        <w:ind w:right="2592"/>
        <w:rPr>
          <w:rFonts w:ascii="Arial" w:hAnsi="Arial" w:cs="Arial"/>
          <w:bCs/>
        </w:rPr>
      </w:pPr>
      <w:r>
        <w:rPr>
          <w:rFonts w:ascii="Arial" w:hAnsi="Arial"/>
          <w:b/>
        </w:rPr>
        <w:t>Illustration</w:t>
      </w:r>
    </w:p>
    <w:tbl>
      <w:tblPr>
        <w:tblW w:w="0" w:type="auto"/>
        <w:tblLayout w:type="fixed"/>
        <w:tblLook w:val="0000" w:firstRow="0" w:lastRow="0" w:firstColumn="0" w:lastColumn="0" w:noHBand="0" w:noVBand="0"/>
      </w:tblPr>
      <w:tblGrid>
        <w:gridCol w:w="3369"/>
        <w:gridCol w:w="4372"/>
      </w:tblGrid>
      <w:tr w:rsidR="00771C19" w:rsidRPr="002A7EED" w14:paraId="6473B330" w14:textId="77777777" w:rsidTr="00165BC3">
        <w:trPr>
          <w:trHeight w:val="1707"/>
        </w:trPr>
        <w:tc>
          <w:tcPr>
            <w:tcW w:w="3369" w:type="dxa"/>
            <w:shd w:val="clear" w:color="auto" w:fill="auto"/>
          </w:tcPr>
          <w:p w14:paraId="503DA85D" w14:textId="77777777" w:rsidR="00771C19" w:rsidRPr="002A7EED" w:rsidRDefault="00771C19" w:rsidP="00165BC3">
            <w:pPr>
              <w:tabs>
                <w:tab w:val="left" w:pos="1394"/>
              </w:tabs>
              <w:spacing w:line="24" w:lineRule="atLeast"/>
              <w:ind w:right="2592"/>
              <w:rPr>
                <w:rFonts w:ascii="Arial" w:hAnsi="Arial" w:cs="Arial"/>
              </w:rPr>
            </w:pPr>
            <w:r>
              <w:rPr>
                <w:rFonts w:ascii="Arial" w:hAnsi="Arial"/>
                <w:b/>
                <w:noProof/>
                <w:lang w:val="de-DE" w:eastAsia="de-DE"/>
              </w:rPr>
              <w:drawing>
                <wp:inline distT="0" distB="0" distL="0" distR="0" wp14:anchorId="2F82FF10" wp14:editId="4F7FE6B2">
                  <wp:extent cx="2004060" cy="1332865"/>
                  <wp:effectExtent l="0" t="0" r="0" b="0"/>
                  <wp:docPr id="1" name="Bild 1" descr="HG-2204ATC_Japan_02_EU-modif_final_transparent_0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2204ATC_Japan_02_EU-modif_final_transparent_02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4060" cy="1332865"/>
                          </a:xfrm>
                          <a:prstGeom prst="rect">
                            <a:avLst/>
                          </a:prstGeom>
                          <a:noFill/>
                          <a:ln>
                            <a:noFill/>
                          </a:ln>
                        </pic:spPr>
                      </pic:pic>
                    </a:graphicData>
                  </a:graphic>
                </wp:inline>
              </w:drawing>
            </w:r>
          </w:p>
        </w:tc>
        <w:tc>
          <w:tcPr>
            <w:tcW w:w="4372" w:type="dxa"/>
            <w:shd w:val="clear" w:color="auto" w:fill="auto"/>
          </w:tcPr>
          <w:p w14:paraId="6870D751" w14:textId="77777777" w:rsidR="00771C19" w:rsidRPr="002A7EED" w:rsidRDefault="00771C19" w:rsidP="00165BC3">
            <w:pPr>
              <w:tabs>
                <w:tab w:val="left" w:pos="5940"/>
              </w:tabs>
              <w:snapToGrid w:val="0"/>
              <w:spacing w:line="24" w:lineRule="atLeast"/>
              <w:ind w:right="-94"/>
              <w:rPr>
                <w:rFonts w:ascii="Arial" w:hAnsi="Arial" w:cs="Arial"/>
              </w:rPr>
            </w:pPr>
          </w:p>
          <w:p w14:paraId="4C012EF8" w14:textId="77777777" w:rsidR="00771C19" w:rsidRPr="002A7EED" w:rsidRDefault="00771C19" w:rsidP="00165BC3">
            <w:pPr>
              <w:tabs>
                <w:tab w:val="left" w:pos="5940"/>
              </w:tabs>
              <w:spacing w:line="24" w:lineRule="atLeast"/>
              <w:ind w:right="-94"/>
              <w:rPr>
                <w:rFonts w:ascii="Arial" w:hAnsi="Arial" w:cs="Arial"/>
              </w:rPr>
            </w:pPr>
            <w:r>
              <w:rPr>
                <w:rFonts w:ascii="Arial" w:hAnsi="Arial"/>
              </w:rPr>
              <w:t>The Automatic Tool Changer (ATC) in the AMADA HG series of press brakes ensures minimum setup times.</w:t>
            </w:r>
          </w:p>
        </w:tc>
      </w:tr>
    </w:tbl>
    <w:p w14:paraId="45AE2323" w14:textId="77777777" w:rsidR="00771C19" w:rsidRPr="002A7EED" w:rsidRDefault="00771C19" w:rsidP="00771C19">
      <w:pPr>
        <w:tabs>
          <w:tab w:val="left" w:pos="5940"/>
        </w:tabs>
        <w:spacing w:line="24" w:lineRule="atLeast"/>
        <w:ind w:right="2592"/>
        <w:rPr>
          <w:rFonts w:ascii="Arial" w:hAnsi="Arial" w:cs="Arial"/>
          <w:i/>
          <w:sz w:val="18"/>
        </w:rPr>
      </w:pPr>
      <w:r>
        <w:rPr>
          <w:rFonts w:ascii="Arial" w:hAnsi="Arial"/>
          <w:sz w:val="18"/>
        </w:rPr>
        <w:t>Source: AMADA GmbH</w:t>
      </w:r>
    </w:p>
    <w:p w14:paraId="4486C25E" w14:textId="77777777" w:rsidR="00771C19" w:rsidRDefault="00771C19" w:rsidP="00771C19">
      <w:pPr>
        <w:pStyle w:val="bodytxt"/>
        <w:shd w:val="clear" w:color="auto" w:fill="FFFFFF"/>
        <w:spacing w:before="0" w:after="200" w:line="276" w:lineRule="auto"/>
        <w:jc w:val="both"/>
        <w:textAlignment w:val="baseline"/>
        <w:rPr>
          <w:rFonts w:ascii="Arial" w:hAnsi="Arial" w:cs="Arial"/>
          <w:i/>
          <w:sz w:val="18"/>
        </w:rPr>
      </w:pPr>
    </w:p>
    <w:p w14:paraId="00DB6306" w14:textId="77777777" w:rsidR="00771C19" w:rsidRPr="002A7EED" w:rsidRDefault="00771C19" w:rsidP="00771C19">
      <w:pPr>
        <w:pStyle w:val="bodytxt"/>
        <w:shd w:val="clear" w:color="auto" w:fill="FFFFFF"/>
        <w:spacing w:before="0" w:after="200" w:line="276" w:lineRule="auto"/>
        <w:jc w:val="both"/>
        <w:textAlignment w:val="baseline"/>
        <w:rPr>
          <w:rFonts w:ascii="Arial" w:hAnsi="Arial" w:cs="Arial"/>
          <w:i/>
          <w:sz w:val="18"/>
        </w:rPr>
      </w:pPr>
    </w:p>
    <w:p w14:paraId="7B728C9B" w14:textId="77777777" w:rsidR="00771C19" w:rsidRPr="002A7EED" w:rsidRDefault="00771C19" w:rsidP="00771C19">
      <w:pPr>
        <w:pStyle w:val="Default"/>
        <w:rPr>
          <w:rFonts w:ascii="Arial" w:hAnsi="Arial" w:cs="Arial"/>
          <w:b/>
          <w:bCs/>
          <w:sz w:val="22"/>
          <w:szCs w:val="22"/>
        </w:rPr>
      </w:pPr>
      <w:r>
        <w:rPr>
          <w:rFonts w:ascii="Arial" w:hAnsi="Arial"/>
          <w:b/>
          <w:sz w:val="22"/>
        </w:rPr>
        <w:t xml:space="preserve">For further information: </w:t>
      </w:r>
    </w:p>
    <w:p w14:paraId="748915AF" w14:textId="77777777" w:rsidR="00771C19" w:rsidRPr="002A7EED" w:rsidRDefault="00771C19" w:rsidP="00771C19">
      <w:pPr>
        <w:pStyle w:val="Default"/>
        <w:rPr>
          <w:rFonts w:ascii="Arial" w:hAnsi="Arial" w:cs="Arial"/>
          <w:b/>
          <w:bCs/>
          <w:sz w:val="22"/>
          <w:szCs w:val="22"/>
        </w:rPr>
      </w:pPr>
    </w:p>
    <w:p w14:paraId="4A11DE39" w14:textId="77777777" w:rsidR="00771C19" w:rsidRPr="002A7EED" w:rsidRDefault="00771C19" w:rsidP="00771C19">
      <w:pPr>
        <w:pStyle w:val="Default"/>
        <w:rPr>
          <w:rFonts w:ascii="Arial" w:hAnsi="Arial" w:cs="Arial"/>
          <w:sz w:val="22"/>
          <w:szCs w:val="22"/>
        </w:rPr>
      </w:pPr>
      <w:r>
        <w:rPr>
          <w:rFonts w:ascii="Arial" w:hAnsi="Arial"/>
          <w:b/>
          <w:sz w:val="22"/>
        </w:rPr>
        <w:t xml:space="preserve">AMADA GmbH </w:t>
      </w:r>
    </w:p>
    <w:p w14:paraId="2A871018" w14:textId="77777777" w:rsidR="00771C19" w:rsidRPr="002A7EED" w:rsidRDefault="00771C19" w:rsidP="00771C19">
      <w:pPr>
        <w:pStyle w:val="Default"/>
        <w:rPr>
          <w:rFonts w:ascii="Arial" w:hAnsi="Arial" w:cs="Arial"/>
          <w:sz w:val="22"/>
          <w:szCs w:val="22"/>
        </w:rPr>
      </w:pPr>
      <w:r>
        <w:rPr>
          <w:rFonts w:ascii="Arial" w:hAnsi="Arial"/>
          <w:sz w:val="22"/>
        </w:rPr>
        <w:t xml:space="preserve">Amada </w:t>
      </w:r>
      <w:proofErr w:type="spellStart"/>
      <w:r>
        <w:rPr>
          <w:rFonts w:ascii="Arial" w:hAnsi="Arial"/>
          <w:sz w:val="22"/>
        </w:rPr>
        <w:t>Allee</w:t>
      </w:r>
      <w:proofErr w:type="spellEnd"/>
      <w:r>
        <w:rPr>
          <w:rFonts w:ascii="Arial" w:hAnsi="Arial"/>
          <w:sz w:val="22"/>
        </w:rPr>
        <w:t xml:space="preserve"> 1 </w:t>
      </w:r>
    </w:p>
    <w:p w14:paraId="1A8124F7" w14:textId="77777777" w:rsidR="00771C19" w:rsidRPr="002A7EED" w:rsidRDefault="00771C19" w:rsidP="00771C19">
      <w:pPr>
        <w:pStyle w:val="Default"/>
        <w:rPr>
          <w:rFonts w:ascii="Arial" w:hAnsi="Arial" w:cs="Arial"/>
          <w:sz w:val="22"/>
          <w:szCs w:val="22"/>
        </w:rPr>
      </w:pPr>
      <w:r>
        <w:rPr>
          <w:rFonts w:ascii="Arial" w:hAnsi="Arial"/>
          <w:sz w:val="22"/>
        </w:rPr>
        <w:t xml:space="preserve">42781 </w:t>
      </w:r>
      <w:proofErr w:type="spellStart"/>
      <w:r>
        <w:rPr>
          <w:rFonts w:ascii="Arial" w:hAnsi="Arial"/>
          <w:sz w:val="22"/>
        </w:rPr>
        <w:t>Haan</w:t>
      </w:r>
      <w:proofErr w:type="spellEnd"/>
      <w:r>
        <w:rPr>
          <w:rFonts w:ascii="Arial" w:hAnsi="Arial"/>
          <w:sz w:val="22"/>
        </w:rPr>
        <w:t xml:space="preserve"> - Germany </w:t>
      </w:r>
    </w:p>
    <w:p w14:paraId="6773CCB4" w14:textId="77777777" w:rsidR="00771C19" w:rsidRPr="002A7EED" w:rsidRDefault="00771C19" w:rsidP="00771C19">
      <w:pPr>
        <w:pStyle w:val="Default"/>
        <w:rPr>
          <w:rFonts w:ascii="Arial" w:hAnsi="Arial" w:cs="Arial"/>
          <w:sz w:val="22"/>
          <w:szCs w:val="22"/>
        </w:rPr>
      </w:pPr>
    </w:p>
    <w:p w14:paraId="6080FF56" w14:textId="77777777" w:rsidR="00771C19" w:rsidRPr="002A7EED" w:rsidRDefault="00771C19" w:rsidP="00771C19">
      <w:pPr>
        <w:pStyle w:val="Default"/>
        <w:rPr>
          <w:rFonts w:ascii="Arial" w:hAnsi="Arial" w:cs="Arial"/>
          <w:sz w:val="22"/>
          <w:szCs w:val="22"/>
        </w:rPr>
      </w:pPr>
      <w:r>
        <w:rPr>
          <w:rFonts w:ascii="Arial" w:hAnsi="Arial"/>
          <w:sz w:val="22"/>
        </w:rPr>
        <w:t xml:space="preserve">Press contact: Nicole </w:t>
      </w:r>
      <w:proofErr w:type="spellStart"/>
      <w:r>
        <w:rPr>
          <w:rFonts w:ascii="Arial" w:hAnsi="Arial"/>
          <w:sz w:val="22"/>
        </w:rPr>
        <w:t>Goldhorn</w:t>
      </w:r>
      <w:proofErr w:type="spellEnd"/>
      <w:r>
        <w:rPr>
          <w:rFonts w:ascii="Arial" w:hAnsi="Arial"/>
          <w:sz w:val="22"/>
        </w:rPr>
        <w:t xml:space="preserve"> </w:t>
      </w:r>
    </w:p>
    <w:p w14:paraId="4FD0804D" w14:textId="77777777" w:rsidR="00771C19" w:rsidRPr="002A7EED" w:rsidRDefault="00771C19" w:rsidP="00771C19">
      <w:pPr>
        <w:pStyle w:val="Default"/>
        <w:rPr>
          <w:rFonts w:ascii="Arial" w:hAnsi="Arial" w:cs="Arial"/>
          <w:sz w:val="22"/>
          <w:szCs w:val="22"/>
        </w:rPr>
      </w:pPr>
    </w:p>
    <w:p w14:paraId="0CD6DFB2" w14:textId="77777777" w:rsidR="00771C19" w:rsidRPr="002A7EED" w:rsidRDefault="00771C19" w:rsidP="00771C19">
      <w:pPr>
        <w:pStyle w:val="Default"/>
        <w:rPr>
          <w:rFonts w:ascii="Arial" w:hAnsi="Arial" w:cs="Arial"/>
          <w:sz w:val="22"/>
          <w:szCs w:val="22"/>
        </w:rPr>
      </w:pPr>
      <w:r>
        <w:rPr>
          <w:rFonts w:ascii="Arial" w:hAnsi="Arial"/>
          <w:sz w:val="22"/>
        </w:rPr>
        <w:t xml:space="preserve">Phone: +49 2104 2126-0 </w:t>
      </w:r>
    </w:p>
    <w:p w14:paraId="2A505B59" w14:textId="77777777" w:rsidR="00771C19" w:rsidRPr="002A7EED" w:rsidRDefault="00771C19" w:rsidP="00771C19">
      <w:pPr>
        <w:pStyle w:val="Default"/>
        <w:rPr>
          <w:rFonts w:ascii="Arial" w:eastAsia="Arial" w:hAnsi="Arial" w:cs="Arial"/>
          <w:b/>
          <w:bCs/>
          <w:sz w:val="22"/>
          <w:szCs w:val="22"/>
        </w:rPr>
      </w:pPr>
      <w:r>
        <w:rPr>
          <w:rFonts w:ascii="Arial" w:hAnsi="Arial"/>
          <w:sz w:val="22"/>
        </w:rPr>
        <w:t xml:space="preserve">Email:   nicole.goldhorn@amada.de </w:t>
      </w:r>
    </w:p>
    <w:p w14:paraId="67CD3B33" w14:textId="77777777" w:rsidR="00771C19" w:rsidRPr="002A7EED" w:rsidRDefault="00771C19" w:rsidP="00771C19">
      <w:pPr>
        <w:pStyle w:val="Default"/>
        <w:rPr>
          <w:rFonts w:ascii="Arial" w:hAnsi="Arial" w:cs="Arial"/>
          <w:b/>
          <w:bCs/>
          <w:sz w:val="22"/>
          <w:szCs w:val="22"/>
        </w:rPr>
      </w:pPr>
      <w:r>
        <w:rPr>
          <w:rFonts w:ascii="Arial" w:hAnsi="Arial"/>
          <w:b/>
          <w:sz w:val="22"/>
        </w:rPr>
        <w:t xml:space="preserve">              </w:t>
      </w:r>
    </w:p>
    <w:p w14:paraId="4764F383" w14:textId="77777777" w:rsidR="00771C19" w:rsidRPr="002A7EED" w:rsidRDefault="00771C19" w:rsidP="00771C19">
      <w:pPr>
        <w:pStyle w:val="Default"/>
        <w:rPr>
          <w:rFonts w:ascii="Arial" w:hAnsi="Arial" w:cs="Arial"/>
          <w:b/>
          <w:bCs/>
        </w:rPr>
      </w:pPr>
      <w:r>
        <w:rPr>
          <w:rFonts w:ascii="Arial" w:hAnsi="Arial"/>
          <w:b/>
          <w:sz w:val="22"/>
        </w:rPr>
        <w:t>www.amada.de</w:t>
      </w:r>
    </w:p>
    <w:p w14:paraId="06DEB638" w14:textId="77777777" w:rsidR="00771C19" w:rsidRPr="002A7EED" w:rsidRDefault="00771C19" w:rsidP="00771C19">
      <w:pPr>
        <w:spacing w:before="480" w:after="0" w:line="240" w:lineRule="auto"/>
        <w:rPr>
          <w:rFonts w:ascii="Arial" w:hAnsi="Arial" w:cs="Arial"/>
        </w:rPr>
      </w:pPr>
      <w:r>
        <w:rPr>
          <w:rFonts w:ascii="Arial" w:hAnsi="Arial"/>
          <w:b/>
        </w:rPr>
        <w:t>Please provide specimen copy if reproduced</w:t>
      </w:r>
    </w:p>
    <w:p w14:paraId="29013CB7" w14:textId="77777777" w:rsidR="00095270" w:rsidRDefault="00095270"/>
    <w:sectPr w:rsidR="00095270">
      <w:headerReference w:type="default" r:id="rId8"/>
      <w:footerReference w:type="default" r:id="rId9"/>
      <w:pgSz w:w="11906" w:h="16838"/>
      <w:pgMar w:top="1134"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DF474" w14:textId="77777777" w:rsidR="00EE3181" w:rsidRDefault="00A72A8F">
      <w:pPr>
        <w:spacing w:after="0" w:line="240" w:lineRule="auto"/>
      </w:pPr>
      <w:r>
        <w:separator/>
      </w:r>
    </w:p>
  </w:endnote>
  <w:endnote w:type="continuationSeparator" w:id="0">
    <w:p w14:paraId="44CE9F52" w14:textId="77777777" w:rsidR="00EE3181" w:rsidRDefault="00A7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271C" w14:textId="77777777" w:rsidR="00836AC7" w:rsidRPr="009C2B99" w:rsidRDefault="00CA4EB0">
    <w:pPr>
      <w:pStyle w:val="Fuzeile"/>
      <w:jc w:val="right"/>
      <w:rPr>
        <w:rFonts w:ascii="Arial" w:hAnsi="Arial" w:cs="Arial"/>
      </w:rPr>
    </w:pPr>
    <w:r>
      <w:pict w14:anchorId="770FA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2.95pt;margin-top:-1.8pt;width:202.95pt;height:86.7pt;z-index:-251655168;mso-wrap-distance-left:9.05pt;mso-wrap-distance-right:9.05pt" filled="t">
          <v:fill color2="black"/>
          <v:imagedata r:id="rId1" o:title=""/>
        </v:shape>
      </w:pict>
    </w:r>
    <w:r w:rsidR="00771C19">
      <w:rPr>
        <w:rFonts w:ascii="Arial" w:hAnsi="Arial"/>
      </w:rPr>
      <w:fldChar w:fldCharType="begin"/>
    </w:r>
    <w:r w:rsidR="00771C19">
      <w:rPr>
        <w:rFonts w:ascii="Arial" w:hAnsi="Arial"/>
      </w:rPr>
      <w:instrText xml:space="preserve"> PAGE \* ARABIC </w:instrText>
    </w:r>
    <w:r w:rsidR="00771C19">
      <w:rPr>
        <w:rFonts w:ascii="Arial" w:hAnsi="Arial"/>
      </w:rPr>
      <w:fldChar w:fldCharType="separate"/>
    </w:r>
    <w:r>
      <w:rPr>
        <w:rFonts w:ascii="Arial" w:hAnsi="Arial"/>
        <w:noProof/>
      </w:rPr>
      <w:t>1</w:t>
    </w:r>
    <w:r w:rsidR="00771C19">
      <w:rPr>
        <w:rFonts w:ascii="Arial" w:hAnsi="Arial"/>
      </w:rPr>
      <w:fldChar w:fldCharType="end"/>
    </w:r>
  </w:p>
  <w:p w14:paraId="25B51EBC" w14:textId="77777777" w:rsidR="00836AC7" w:rsidRDefault="00CA4E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22B5A" w14:textId="77777777" w:rsidR="00EE3181" w:rsidRDefault="00A72A8F">
      <w:pPr>
        <w:spacing w:after="0" w:line="240" w:lineRule="auto"/>
      </w:pPr>
      <w:r>
        <w:separator/>
      </w:r>
    </w:p>
  </w:footnote>
  <w:footnote w:type="continuationSeparator" w:id="0">
    <w:p w14:paraId="227D0BE3" w14:textId="77777777" w:rsidR="00EE3181" w:rsidRDefault="00A72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176B" w14:textId="477CA9EC" w:rsidR="00836AC7" w:rsidRDefault="00A72A8F">
    <w:pPr>
      <w:pStyle w:val="Kopfzeile"/>
    </w:pPr>
    <w:r>
      <w:rPr>
        <w:noProof/>
        <w:lang w:val="de-DE" w:eastAsia="de-DE"/>
      </w:rPr>
      <w:drawing>
        <wp:anchor distT="0" distB="0" distL="114300" distR="114300" simplePos="0" relativeHeight="251662336" behindDoc="1" locked="0" layoutInCell="1" allowOverlap="1" wp14:anchorId="48B72C75" wp14:editId="36315F05">
          <wp:simplePos x="0" y="0"/>
          <wp:positionH relativeFrom="column">
            <wp:posOffset>4138930</wp:posOffset>
          </wp:positionH>
          <wp:positionV relativeFrom="paragraph">
            <wp:posOffset>64770</wp:posOffset>
          </wp:positionV>
          <wp:extent cx="1655445" cy="352425"/>
          <wp:effectExtent l="0" t="0" r="0" b="3175"/>
          <wp:wrapThrough wrapText="bothSides">
            <wp:wrapPolygon edited="0">
              <wp:start x="0" y="0"/>
              <wp:lineTo x="0" y="20238"/>
              <wp:lineTo x="21211" y="20238"/>
              <wp:lineTo x="21211" y="0"/>
              <wp:lineTo x="0" y="0"/>
            </wp:wrapPolygon>
          </wp:wrapThrough>
          <wp:docPr id="2" name="Bild 2" descr="C:\Users\vsalavin\Downloads\Amada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Users\vsalavin\Downloads\Amada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352425"/>
                  </a:xfrm>
                  <a:prstGeom prst="rect">
                    <a:avLst/>
                  </a:prstGeom>
                  <a:noFill/>
                </pic:spPr>
              </pic:pic>
            </a:graphicData>
          </a:graphic>
          <wp14:sizeRelH relativeFrom="page">
            <wp14:pctWidth>0</wp14:pctWidth>
          </wp14:sizeRelH>
          <wp14:sizeRelV relativeFrom="page">
            <wp14:pctHeight>0</wp14:pctHeight>
          </wp14:sizeRelV>
        </wp:anchor>
      </w:drawing>
    </w:r>
    <w:r w:rsidR="00CA4EB0">
      <w:pict w14:anchorId="516050FC">
        <v:rect id="Rectangle 9" o:spid="_x0000_s1026" style="position:absolute;margin-left:-74.6pt;margin-top:-39.15pt;width:611.25pt;height:21.75pt;z-index:-251656192;mso-wrap-style:none;mso-position-horizontal-relative:text;mso-position-vertical-relative:text;v-text-anchor:middle" fillcolor="red" strokecolor="red" strokeweight=".71mm">
          <v:fill color2="aqua"/>
          <v:stroke color2="aqua" endcap="square"/>
        </v:rect>
      </w:pict>
    </w:r>
  </w:p>
  <w:p w14:paraId="294D3B3D" w14:textId="77777777" w:rsidR="00836AC7" w:rsidRDefault="00CA4E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C19"/>
    <w:rsid w:val="00095270"/>
    <w:rsid w:val="000F2921"/>
    <w:rsid w:val="00771C19"/>
    <w:rsid w:val="00A72A8F"/>
    <w:rsid w:val="00A86F82"/>
    <w:rsid w:val="00B81F1C"/>
    <w:rsid w:val="00CA4EB0"/>
    <w:rsid w:val="00EE31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C14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C19"/>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771C19"/>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771C19"/>
    <w:pPr>
      <w:spacing w:after="0" w:line="240" w:lineRule="auto"/>
    </w:pPr>
  </w:style>
  <w:style w:type="character" w:customStyle="1" w:styleId="KopfzeileZchn">
    <w:name w:val="Kopfzeile Zchn"/>
    <w:basedOn w:val="Absatz-Standardschriftart"/>
    <w:link w:val="Kopfzeile"/>
    <w:rsid w:val="00771C19"/>
    <w:rPr>
      <w:rFonts w:ascii="Times New Roman" w:eastAsia="Times New Roman" w:hAnsi="Times New Roman" w:cs="Times New Roman"/>
      <w:sz w:val="20"/>
      <w:szCs w:val="20"/>
      <w:lang w:val="en-US" w:eastAsia="en-US"/>
    </w:rPr>
  </w:style>
  <w:style w:type="paragraph" w:styleId="Fuzeile">
    <w:name w:val="footer"/>
    <w:basedOn w:val="Standard"/>
    <w:link w:val="FuzeileZchn"/>
    <w:rsid w:val="00771C19"/>
    <w:pPr>
      <w:spacing w:after="0" w:line="240" w:lineRule="auto"/>
    </w:pPr>
  </w:style>
  <w:style w:type="character" w:customStyle="1" w:styleId="FuzeileZchn">
    <w:name w:val="Fußzeile Zchn"/>
    <w:basedOn w:val="Absatz-Standardschriftart"/>
    <w:link w:val="Fuzeile"/>
    <w:rsid w:val="00771C19"/>
    <w:rPr>
      <w:rFonts w:ascii="Times New Roman" w:eastAsia="Times New Roman" w:hAnsi="Times New Roman" w:cs="Times New Roman"/>
      <w:sz w:val="20"/>
      <w:szCs w:val="20"/>
      <w:lang w:val="en-US" w:eastAsia="en-US"/>
    </w:rPr>
  </w:style>
  <w:style w:type="paragraph" w:customStyle="1" w:styleId="bodytxt">
    <w:name w:val="bodytxt"/>
    <w:basedOn w:val="Standard"/>
    <w:rsid w:val="00771C19"/>
    <w:pPr>
      <w:spacing w:before="280" w:after="280" w:line="240" w:lineRule="auto"/>
    </w:pPr>
  </w:style>
  <w:style w:type="paragraph" w:styleId="Sprechblasentext">
    <w:name w:val="Balloon Text"/>
    <w:basedOn w:val="Standard"/>
    <w:link w:val="SprechblasentextZchn"/>
    <w:uiPriority w:val="99"/>
    <w:semiHidden/>
    <w:unhideWhenUsed/>
    <w:rsid w:val="00771C1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1C19"/>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C19"/>
    <w:pPr>
      <w:suppressAutoHyphens/>
      <w:spacing w:after="200" w:line="276" w:lineRule="auto"/>
    </w:pPr>
    <w:rPr>
      <w:rFonts w:ascii="Times New Roman" w:eastAsia="Times New Roman" w:hAnsi="Times New Roman" w:cs="Times New Roman"/>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86F82"/>
    <w:rPr>
      <w:rFonts w:ascii="Cambria" w:hAnsi="Cambria"/>
    </w:rPr>
  </w:style>
  <w:style w:type="paragraph" w:customStyle="1" w:styleId="Default">
    <w:name w:val="Default"/>
    <w:rsid w:val="00771C19"/>
    <w:pPr>
      <w:suppressAutoHyphens/>
      <w:autoSpaceDE w:val="0"/>
    </w:pPr>
    <w:rPr>
      <w:rFonts w:ascii="Times New Roman" w:eastAsia="Times New Roman" w:hAnsi="Times New Roman" w:cs="Times New Roman"/>
      <w:sz w:val="20"/>
      <w:szCs w:val="20"/>
      <w:lang w:val="en-US" w:eastAsia="en-US"/>
    </w:rPr>
  </w:style>
  <w:style w:type="paragraph" w:styleId="Kopfzeile">
    <w:name w:val="header"/>
    <w:basedOn w:val="Standard"/>
    <w:link w:val="KopfzeileZchn"/>
    <w:rsid w:val="00771C19"/>
    <w:pPr>
      <w:spacing w:after="0" w:line="240" w:lineRule="auto"/>
    </w:pPr>
  </w:style>
  <w:style w:type="character" w:customStyle="1" w:styleId="KopfzeileZchn">
    <w:name w:val="Kopfzeile Zchn"/>
    <w:basedOn w:val="Absatz-Standardschriftart"/>
    <w:link w:val="Kopfzeile"/>
    <w:rsid w:val="00771C19"/>
    <w:rPr>
      <w:rFonts w:ascii="Times New Roman" w:eastAsia="Times New Roman" w:hAnsi="Times New Roman" w:cs="Times New Roman"/>
      <w:sz w:val="20"/>
      <w:szCs w:val="20"/>
      <w:lang w:val="en-US" w:eastAsia="en-US"/>
    </w:rPr>
  </w:style>
  <w:style w:type="paragraph" w:styleId="Fuzeile">
    <w:name w:val="footer"/>
    <w:basedOn w:val="Standard"/>
    <w:link w:val="FuzeileZchn"/>
    <w:rsid w:val="00771C19"/>
    <w:pPr>
      <w:spacing w:after="0" w:line="240" w:lineRule="auto"/>
    </w:pPr>
  </w:style>
  <w:style w:type="character" w:customStyle="1" w:styleId="FuzeileZchn">
    <w:name w:val="Fußzeile Zchn"/>
    <w:basedOn w:val="Absatz-Standardschriftart"/>
    <w:link w:val="Fuzeile"/>
    <w:rsid w:val="00771C19"/>
    <w:rPr>
      <w:rFonts w:ascii="Times New Roman" w:eastAsia="Times New Roman" w:hAnsi="Times New Roman" w:cs="Times New Roman"/>
      <w:sz w:val="20"/>
      <w:szCs w:val="20"/>
      <w:lang w:val="en-US" w:eastAsia="en-US"/>
    </w:rPr>
  </w:style>
  <w:style w:type="paragraph" w:customStyle="1" w:styleId="bodytxt">
    <w:name w:val="bodytxt"/>
    <w:basedOn w:val="Standard"/>
    <w:rsid w:val="00771C19"/>
    <w:pPr>
      <w:spacing w:before="280" w:after="280" w:line="240" w:lineRule="auto"/>
    </w:pPr>
  </w:style>
  <w:style w:type="paragraph" w:styleId="Sprechblasentext">
    <w:name w:val="Balloon Text"/>
    <w:basedOn w:val="Standard"/>
    <w:link w:val="SprechblasentextZchn"/>
    <w:uiPriority w:val="99"/>
    <w:semiHidden/>
    <w:unhideWhenUsed/>
    <w:rsid w:val="00771C19"/>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1C19"/>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2649</Characters>
  <Application>Microsoft Office Word</Application>
  <DocSecurity>0</DocSecurity>
  <Lines>22</Lines>
  <Paragraphs>6</Paragraphs>
  <ScaleCrop>false</ScaleCrop>
  <Company>mk</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Riedl</dc:creator>
  <cp:keywords/>
  <dc:description/>
  <cp:lastModifiedBy>nicole.goldhorn</cp:lastModifiedBy>
  <cp:revision>3</cp:revision>
  <dcterms:created xsi:type="dcterms:W3CDTF">2017-11-02T15:02:00Z</dcterms:created>
  <dcterms:modified xsi:type="dcterms:W3CDTF">2017-11-07T09:54:00Z</dcterms:modified>
</cp:coreProperties>
</file>